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09" w:rsidRDefault="00BA5C09">
      <w:pPr>
        <w:pStyle w:val="ConsPlusNormal"/>
        <w:jc w:val="right"/>
        <w:outlineLvl w:val="0"/>
      </w:pPr>
      <w:r>
        <w:t>Приложение N 4</w:t>
      </w:r>
    </w:p>
    <w:p w:rsidR="00BA5C09" w:rsidRDefault="00BA5C09">
      <w:pPr>
        <w:pStyle w:val="ConsPlusNormal"/>
        <w:jc w:val="right"/>
      </w:pPr>
      <w:r>
        <w:t>к Постановлению Правительства</w:t>
      </w:r>
    </w:p>
    <w:p w:rsidR="00BA5C09" w:rsidRDefault="00BA5C09">
      <w:pPr>
        <w:pStyle w:val="ConsPlusNormal"/>
        <w:jc w:val="right"/>
      </w:pPr>
      <w:r>
        <w:t>Российской Федерации</w:t>
      </w:r>
    </w:p>
    <w:p w:rsidR="00BA5C09" w:rsidRDefault="00BA5C09">
      <w:pPr>
        <w:pStyle w:val="ConsPlusNormal"/>
        <w:jc w:val="right"/>
      </w:pPr>
      <w:r>
        <w:t>от 18 ноября 2005 г. N 687</w:t>
      </w:r>
    </w:p>
    <w:p w:rsidR="00BA5C09" w:rsidRDefault="00BA5C09">
      <w:pPr>
        <w:pStyle w:val="ConsPlusNormal"/>
        <w:ind w:firstLine="540"/>
        <w:jc w:val="both"/>
      </w:pPr>
    </w:p>
    <w:p w:rsidR="00BA5C09" w:rsidRDefault="00BA5C09">
      <w:pPr>
        <w:pStyle w:val="ConsPlusTitle"/>
        <w:jc w:val="center"/>
      </w:pPr>
      <w:r>
        <w:t>ОПИСАНИЕ</w:t>
      </w:r>
    </w:p>
    <w:p w:rsidR="00BA5C09" w:rsidRDefault="00BA5C09">
      <w:pPr>
        <w:pStyle w:val="ConsPlusTitle"/>
        <w:jc w:val="center"/>
      </w:pPr>
      <w:r>
        <w:t>БЛАНКОВ ПАСПОРТА ГРАЖДАНИНА РОССИЙСКОЙ ФЕДЕРАЦИИ,</w:t>
      </w:r>
    </w:p>
    <w:p w:rsidR="00BA5C09" w:rsidRDefault="00BA5C09">
      <w:pPr>
        <w:pStyle w:val="ConsPlusTitle"/>
        <w:jc w:val="center"/>
      </w:pPr>
      <w:r>
        <w:t>ДИПЛОМАТИЧЕСКОГО ПАСПОРТА ГРАЖДАНИНА РОССИЙСКОЙ ФЕДЕРАЦИИ</w:t>
      </w:r>
    </w:p>
    <w:p w:rsidR="00BA5C09" w:rsidRDefault="00BA5C09">
      <w:pPr>
        <w:pStyle w:val="ConsPlusTitle"/>
        <w:jc w:val="center"/>
      </w:pPr>
      <w:r>
        <w:t>И СЛУЖЕБНОГО ПАСПОРТА ГРАЖДАНИНА РОССИЙСКОЙ ФЕДЕРАЦИИ,</w:t>
      </w:r>
    </w:p>
    <w:p w:rsidR="00BA5C09" w:rsidRDefault="00BA5C09">
      <w:pPr>
        <w:pStyle w:val="ConsPlusTitle"/>
        <w:jc w:val="center"/>
      </w:pPr>
      <w:proofErr w:type="gramStart"/>
      <w:r>
        <w:t>УДОСТОВЕРЯЮЩИХ</w:t>
      </w:r>
      <w:proofErr w:type="gramEnd"/>
      <w:r>
        <w:t xml:space="preserve"> ЛИЧНОСТЬ ГРАЖДАНИНА РОССИЙСКОЙ ФЕДЕРАЦИИ</w:t>
      </w:r>
    </w:p>
    <w:p w:rsidR="00BA5C09" w:rsidRDefault="00BA5C09">
      <w:pPr>
        <w:pStyle w:val="ConsPlusTitle"/>
        <w:jc w:val="center"/>
      </w:pPr>
      <w:r>
        <w:t xml:space="preserve">ЗА ПРЕДЕЛАМИ ТЕРРИТОРИИ РОССИЙСКОЙ ФЕДЕРАЦИИ, </w:t>
      </w:r>
      <w:proofErr w:type="gramStart"/>
      <w:r>
        <w:t>СОДЕРЖАЩИХ</w:t>
      </w:r>
      <w:proofErr w:type="gramEnd"/>
    </w:p>
    <w:p w:rsidR="00BA5C09" w:rsidRDefault="00BA5C09">
      <w:pPr>
        <w:pStyle w:val="ConsPlusTitle"/>
        <w:jc w:val="center"/>
      </w:pPr>
      <w:r>
        <w:t>ЭЛЕКТРОННЫЕ НОСИТЕЛИ ИНФОРМАЦИИ</w:t>
      </w:r>
    </w:p>
    <w:p w:rsidR="00BA5C09" w:rsidRDefault="00BA5C09">
      <w:pPr>
        <w:pStyle w:val="ConsPlusNormal"/>
        <w:ind w:firstLine="540"/>
        <w:jc w:val="both"/>
      </w:pPr>
      <w:bookmarkStart w:id="0" w:name="_GoBack"/>
      <w:bookmarkEnd w:id="0"/>
    </w:p>
    <w:p w:rsidR="00BA5C09" w:rsidRDefault="00BA5C09">
      <w:pPr>
        <w:pStyle w:val="ConsPlusNormal"/>
        <w:ind w:firstLine="540"/>
        <w:jc w:val="both"/>
      </w:pPr>
      <w:r>
        <w:t xml:space="preserve">1. </w:t>
      </w:r>
      <w:proofErr w:type="gramStart"/>
      <w:r>
        <w:t>Бланки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 (далее - бланки паспортов), изготавливаются по единому образцу, соответствующему международным требованиям и стандартам, предъявляемым к машиночитаемым проездным документам, и являются защищенной полиграфической продукцией уровня "А".</w:t>
      </w:r>
      <w:proofErr w:type="gramEnd"/>
    </w:p>
    <w:p w:rsidR="00BA5C09" w:rsidRDefault="00BA5C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21.04.2010 N 257)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2. Бланки паспортов имеют размер 88 x 125 мм и состоят из обложки, приклеенных к обложке форзацев, пластикового вкладыша со встроенной микросхемой и бумажных страниц.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Страницы 1 и 2 бланков паспортов - лицевая и оборотная стороны пластикового вкладыша, страницы 3 - 46 - бумажные.</w:t>
      </w:r>
    </w:p>
    <w:p w:rsidR="00BA5C09" w:rsidRDefault="00BA5C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19.01.2010 N 13)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Номера страниц бланков паспортов со страницы 3 по страницу 46 расположены в верхнем углу у линии сгиба паспорта. Эти номера (кроме страницы 3) продублированы с применением индивидуальной компьютерной графики в центре нижней части страниц.</w:t>
      </w:r>
    </w:p>
    <w:p w:rsidR="00BA5C09" w:rsidRDefault="00BA5C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19.01.2010 N 13)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 xml:space="preserve">Бланки паспортов сшиты по всей длине корешка нитью с пунктирным свечением в </w:t>
      </w:r>
      <w:proofErr w:type="gramStart"/>
      <w:r>
        <w:t>УФ-излучении</w:t>
      </w:r>
      <w:proofErr w:type="gramEnd"/>
      <w:r>
        <w:t>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3. Блоки бланков паспортов и форзацы изготавливаются с использованием специальной бумаги.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Страницы 3 и 4 имеют видимое на просвет изображение локального водяного знака.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Страницы 5 - 44 имеют видимое на просвет изображение общего водяного знака, содержащего при рассмотрении в проходящем свете чередующиеся темные и светлые объемные начертания слов на русском и английском языках "Россия" и "</w:t>
      </w:r>
      <w:proofErr w:type="spellStart"/>
      <w:r>
        <w:t>Russia</w:t>
      </w:r>
      <w:proofErr w:type="spellEnd"/>
      <w:r>
        <w:t>".</w:t>
      </w:r>
    </w:p>
    <w:p w:rsidR="00BA5C09" w:rsidRDefault="00BA5C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19.01.2010 N 13)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Страницы 45 и 46 оснащены защитной металлизированной нитью, меняющей в зависимости от угла зрения цвет. Отдельные участки нити видны на поверхности страницы 45.</w:t>
      </w:r>
    </w:p>
    <w:p w:rsidR="00BA5C09" w:rsidRDefault="00BA5C0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19.01.2010 N 13)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Бумага страниц и форзацев содержит 3 вида защитных волокон.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 xml:space="preserve">4. Серия и номер бланков паспортов </w:t>
      </w:r>
      <w:proofErr w:type="gramStart"/>
      <w:r>
        <w:t>воспроизведены</w:t>
      </w:r>
      <w:proofErr w:type="gramEnd"/>
      <w:r>
        <w:t>: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 xml:space="preserve">на странице 2 (оборот пластикового вкладыша) - с помощью лазерного гравирования </w:t>
      </w:r>
      <w:r>
        <w:lastRenderedPageBreak/>
        <w:t>черным цветом;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на страницах 3 - 46, заднем форзаце и обложке - с помощью лазерной перфорации. Изображение цифр серии и номера бланков паспортов формируется с помощью прожигаемых лазером в бумаге и переплетном материале видимых на просвет отверстий.</w:t>
      </w:r>
    </w:p>
    <w:p w:rsidR="00BA5C09" w:rsidRDefault="00BA5C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19.01.2010 N 13)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5. В верхней части страницы 46 бланков паспортов расположены технические учетные данные предприятия-изготовителя, состоящие из серии и 7-значного порядкового номера, изображение которых выполнено способом высокой печати красной краской.</w:t>
      </w:r>
    </w:p>
    <w:p w:rsidR="00BA5C09" w:rsidRDefault="00BA5C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19.01.2010 N 13)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6. Обложки бланков паспортов изготавливаются из износостойкого материала и имеют следующие цвета: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обложка паспорта гражданина Российской Федерации - темно-красный;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обложка дипломатического паспорта - зеленый;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 xml:space="preserve">обложка служебного паспорта - </w:t>
      </w:r>
      <w:proofErr w:type="gramStart"/>
      <w:r>
        <w:t>темно-синий</w:t>
      </w:r>
      <w:proofErr w:type="gramEnd"/>
      <w:r>
        <w:t>.</w:t>
      </w:r>
    </w:p>
    <w:p w:rsidR="00BA5C09" w:rsidRDefault="00BA5C09">
      <w:pPr>
        <w:pStyle w:val="ConsPlusNormal"/>
        <w:spacing w:before="220"/>
        <w:jc w:val="both"/>
      </w:pPr>
      <w:r>
        <w:t xml:space="preserve">7. На обложке бланков паспортов в верхней части </w:t>
      </w:r>
      <w:proofErr w:type="gramStart"/>
      <w:r>
        <w:t>размещена</w:t>
      </w:r>
      <w:proofErr w:type="gramEnd"/>
      <w:r>
        <w:t xml:space="preserve"> над</w:t>
      </w:r>
    </w:p>
    <w:p w:rsidR="00BA5C09" w:rsidRDefault="00BA5C09">
      <w:pPr>
        <w:pStyle w:val="ConsPlusNormal"/>
        <w:spacing w:before="220"/>
        <w:jc w:val="both"/>
      </w:pPr>
      <w:proofErr w:type="spellStart"/>
      <w:r>
        <w:t>еделы</w:t>
      </w:r>
      <w:proofErr w:type="spellEnd"/>
      <w:r>
        <w:t xml:space="preserve"> Российской Федерации, пребывании за пределами Российской Федерации и въезде в Российскую Федерацию.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Дипломатический паспорт может использоваться только тем лицом, чьи метрические данные и фотографии размещены на второй странице документа. Внесение сведений о детях в дипломатический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В случае утраты дипломатического паспорта необходимо незамедлительно обратиться с заявлением в дипломатическое представительство, консульское учреждение Российской Федерации за рубежом или в орган внутренних дел на территории Российской Федерации.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Настоящий дипломатический паспорт является собственностью Российской Федерации и по возвращении в Российскую Федерацию подлежит возврату в командирующую организацию</w:t>
      </w:r>
      <w:proofErr w:type="gramStart"/>
      <w:r>
        <w:t>.".</w:t>
      </w:r>
      <w:proofErr w:type="gramEnd"/>
    </w:p>
    <w:p w:rsidR="00BA5C09" w:rsidRDefault="00BA5C09">
      <w:pPr>
        <w:pStyle w:val="ConsPlusNormal"/>
        <w:spacing w:before="220"/>
        <w:ind w:firstLine="540"/>
        <w:jc w:val="both"/>
      </w:pPr>
      <w:r>
        <w:t>Рамка на заднем форзаце выполнена металлографским способом печати.</w:t>
      </w:r>
    </w:p>
    <w:p w:rsidR="00BA5C09" w:rsidRDefault="00BA5C09">
      <w:pPr>
        <w:pStyle w:val="ConsPlusNormal"/>
        <w:jc w:val="both"/>
      </w:pPr>
      <w:r>
        <w:t xml:space="preserve">(п. 13.1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19.01.2010 N 13)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13.2. На заднем форзаце бланка служебного паспорта в рамке размещается следующий текст: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"Служебный паспорт в течение срока его действия удостоверяет личность гражданина Российской Федерации при выезде за пределы Российской Федерации, пребывании за пределами Российской Федерации и въезде в Российскую Федерацию.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Служебный паспорт может использоваться только тем лицом, чьи метрические данные и фотографии размещены на второй странице документа. Внесение сведений о детях в служебный паспорт, удостоверяющий личность родителя, не дает права ребенку на выезд за пределы территории Российской Федерации без документа, удостоверяющего личность гражданина Российской Федерации за пределами территории Российской Федерации.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 xml:space="preserve">В случае утраты служебного паспорта необходимо незамедлительно обратиться с заявлением в дипломатическое представительство, консульское учреждение Российской </w:t>
      </w:r>
      <w:r>
        <w:lastRenderedPageBreak/>
        <w:t>Федерации за рубежом или в орган внутренних дел на территории Российской Федерации.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Настоящий служебный паспорт является собственностью Российской Федерации и по возвращении в Российскую Федерацию подлежит возврату в командирующую организацию</w:t>
      </w:r>
      <w:proofErr w:type="gramStart"/>
      <w:r>
        <w:t>.".</w:t>
      </w:r>
      <w:proofErr w:type="gramEnd"/>
    </w:p>
    <w:p w:rsidR="00BA5C09" w:rsidRDefault="00BA5C09">
      <w:pPr>
        <w:pStyle w:val="ConsPlusNormal"/>
        <w:spacing w:before="220"/>
        <w:ind w:firstLine="540"/>
        <w:jc w:val="both"/>
      </w:pPr>
      <w:r>
        <w:t>Рамка на заднем форзаце выполнена металлографским способом печати.</w:t>
      </w:r>
    </w:p>
    <w:p w:rsidR="00BA5C09" w:rsidRDefault="00BA5C09">
      <w:pPr>
        <w:pStyle w:val="ConsPlusNormal"/>
        <w:jc w:val="both"/>
      </w:pPr>
      <w:r>
        <w:t xml:space="preserve">(п. 13.2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19.01.2010 N 13)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14. Страницы 5 - 46 предназначены для размещения иностранных виз и других служебных отметок.</w:t>
      </w:r>
    </w:p>
    <w:p w:rsidR="00BA5C09" w:rsidRDefault="00BA5C0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19.01.2010 N 13)</w:t>
      </w:r>
    </w:p>
    <w:p w:rsidR="00BA5C09" w:rsidRDefault="00BA5C09">
      <w:pPr>
        <w:pStyle w:val="ConsPlusNormal"/>
        <w:spacing w:before="220"/>
        <w:ind w:firstLine="540"/>
        <w:jc w:val="both"/>
      </w:pPr>
      <w:r>
        <w:t>В бланках паспортов могут быть применены дополнительно специально разработанные элементы, предназначенные для повышения сохранности записей или для защиты бланка и произведенных в нем записей от подделок.</w:t>
      </w:r>
    </w:p>
    <w:p w:rsidR="00BA5C09" w:rsidRDefault="00BA5C09">
      <w:pPr>
        <w:pStyle w:val="ConsPlusNormal"/>
      </w:pPr>
      <w:hyperlink r:id="rId15" w:history="1">
        <w:r>
          <w:rPr>
            <w:i/>
            <w:color w:val="0000FF"/>
          </w:rPr>
          <w:br/>
          <w:t>Постановление Правительства РФ от 18.11.2005 N 687 (ред. от 07.07.2016) "Об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7175F5" w:rsidRDefault="007175F5"/>
    <w:sectPr w:rsidR="007175F5" w:rsidSect="00B3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09"/>
    <w:rsid w:val="007175F5"/>
    <w:rsid w:val="00B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0A11541A24573FBE45BDAD287B3260E138B6504FFBBC77EF7DCC8D29243C7A18396B8015D207DC637DD7341B689FA1A5BF7B3EFCBC4R8L4L" TargetMode="External"/><Relationship Id="rId13" Type="http://schemas.openxmlformats.org/officeDocument/2006/relationships/hyperlink" Target="consultantplus://offline/ref=A860A11541A24573FBE45BDAD287B3260E138B6504FFBBC77EF7DCC8D29243C7A18396B8015D2579C637DD7341B689FA1A5BF7B3EFCBC4R8L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60A11541A24573FBE45BDAD287B3260E138B6504FFBBC77EF7DCC8D29243C7A18396B8015D207FC637DD7341B689FA1A5BF7B3EFCBC4R8L4L" TargetMode="External"/><Relationship Id="rId12" Type="http://schemas.openxmlformats.org/officeDocument/2006/relationships/hyperlink" Target="consultantplus://offline/ref=A860A11541A24573FBE45BDAD287B3260E138B6504FFBBC77EF7DCC8D29243C7A18396B8015D227CC637DD7341B689FA1A5BF7B3EFCBC4R8L4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60A11541A24573FBE45BDAD287B3260E138B6504FFBBC77EF7DCC8D29243C7A18396B8015D207FC637DD7341B689FA1A5BF7B3EFCBC4R8L4L" TargetMode="External"/><Relationship Id="rId11" Type="http://schemas.openxmlformats.org/officeDocument/2006/relationships/hyperlink" Target="consultantplus://offline/ref=A860A11541A24573FBE45BDAD287B3260E138B6504FFBBC77EF7DCC8D29243C7A18396B8015D2073C637DD7341B689FA1A5BF7B3EFCBC4R8L4L" TargetMode="External"/><Relationship Id="rId5" Type="http://schemas.openxmlformats.org/officeDocument/2006/relationships/hyperlink" Target="consultantplus://offline/ref=A860A11541A24573FBE45BDAD287B3260E1C8A6603FFBBC77EF7DCC8D29243C7A18396B8015D217DC637DD7341B689FA1A5BF7B3EFCBC4R8L4L" TargetMode="External"/><Relationship Id="rId15" Type="http://schemas.openxmlformats.org/officeDocument/2006/relationships/hyperlink" Target="consultantplus://offline/ref=A860A11541A24573FBE45BDAD287B32605158C6100F4E6CD76AED0CAD59D1CD0A6CA9AB9015D217BC968D86650EE85FC0345F4AEF3C9C686R3LCL" TargetMode="External"/><Relationship Id="rId10" Type="http://schemas.openxmlformats.org/officeDocument/2006/relationships/hyperlink" Target="consultantplus://offline/ref=A860A11541A24573FBE45BDAD287B3260E138B6504FFBBC77EF7DCC8D29243C7A18396B8015D2073C637DD7341B689FA1A5BF7B3EFCBC4R8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60A11541A24573FBE45BDAD287B3260E138B6504FFBBC77EF7DCC8D29243C7A18396B8015D2072C637DD7341B689FA1A5BF7B3EFCBC4R8L4L" TargetMode="External"/><Relationship Id="rId14" Type="http://schemas.openxmlformats.org/officeDocument/2006/relationships/hyperlink" Target="consultantplus://offline/ref=A860A11541A24573FBE45BDAD287B3260E138B6504FFBBC77EF7DCC8D29243C7A18396B8015D2573C637DD7341B689FA1A5BF7B3EFCBC4R8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1258</Words>
  <Characters>7175</Characters>
  <Application>Microsoft Office Word</Application>
  <DocSecurity>0</DocSecurity>
  <Lines>59</Lines>
  <Paragraphs>16</Paragraphs>
  <ScaleCrop>false</ScaleCrop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2020-03-17T11:11:00Z</dcterms:created>
  <dcterms:modified xsi:type="dcterms:W3CDTF">2020-03-17T11:21:00Z</dcterms:modified>
</cp:coreProperties>
</file>