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jc w:val="right"/>
        <w:outlineLvl w:val="0"/>
      </w:pPr>
      <w:r>
        <w:t>Утверждены</w:t>
      </w:r>
    </w:p>
    <w:p w:rsidR="007D60CF" w:rsidRDefault="007D60CF">
      <w:pPr>
        <w:pStyle w:val="ConsPlusNormal"/>
        <w:jc w:val="right"/>
      </w:pPr>
      <w:r>
        <w:t>приказом Министерства труда</w:t>
      </w:r>
    </w:p>
    <w:p w:rsidR="007D60CF" w:rsidRDefault="007D60CF">
      <w:pPr>
        <w:pStyle w:val="ConsPlusNormal"/>
        <w:jc w:val="right"/>
      </w:pPr>
      <w:r>
        <w:t>и социальной защиты</w:t>
      </w:r>
    </w:p>
    <w:p w:rsidR="007D60CF" w:rsidRDefault="007D60CF">
      <w:pPr>
        <w:pStyle w:val="ConsPlusNormal"/>
        <w:jc w:val="right"/>
      </w:pPr>
      <w:bookmarkStart w:id="0" w:name="_GoBack"/>
      <w:bookmarkEnd w:id="0"/>
      <w:r>
        <w:t>Российской Федерации</w:t>
      </w:r>
    </w:p>
    <w:p w:rsidR="007D60CF" w:rsidRDefault="007D60CF">
      <w:pPr>
        <w:pStyle w:val="ConsPlusNormal"/>
        <w:jc w:val="right"/>
      </w:pPr>
      <w:r>
        <w:t>от 24 ноября 2014 г. N 940н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Title"/>
        <w:jc w:val="center"/>
      </w:pPr>
      <w:bookmarkStart w:id="1" w:name="P31"/>
      <w:bookmarkEnd w:id="1"/>
      <w:r>
        <w:t>ПРАВИЛА</w:t>
      </w:r>
    </w:p>
    <w:p w:rsidR="007D60CF" w:rsidRDefault="007D60CF">
      <w:pPr>
        <w:pStyle w:val="ConsPlusTitle"/>
        <w:jc w:val="center"/>
      </w:pPr>
      <w:r>
        <w:t xml:space="preserve">ОРГАНИЗАЦИИ ДЕЯТЕЛЬНОСТИ ОРГАНИЗАЦИЙ </w:t>
      </w:r>
      <w:proofErr w:type="gramStart"/>
      <w:r>
        <w:t>СОЦИАЛЬНОГО</w:t>
      </w:r>
      <w:proofErr w:type="gramEnd"/>
    </w:p>
    <w:p w:rsidR="007D60CF" w:rsidRDefault="007D60CF">
      <w:pPr>
        <w:pStyle w:val="ConsPlusTitle"/>
        <w:jc w:val="center"/>
      </w:pPr>
      <w:r>
        <w:t>ОБСЛУЖИВАНИЯ, ИХ СТРУКТУРНЫХ ПОДРАЗДЕЛЕНИЙ</w:t>
      </w:r>
    </w:p>
    <w:p w:rsidR="007D60CF" w:rsidRDefault="007D60CF">
      <w:pPr>
        <w:pStyle w:val="ConsPlusNormal"/>
        <w:ind w:firstLine="540"/>
        <w:jc w:val="both"/>
      </w:pPr>
    </w:p>
    <w:p w:rsidR="007D60CF" w:rsidRDefault="007D60C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организации деятельности организаций социального обслуживания и их структурных подразделений, предоставляющих социальные услуги в сфере социального обслуживания (далее соответственно - организации социального обслуживания, социальные услуги), рекомендуемые нормативы штатной численности и перечень необходимого оборудования для оснащения организаций социального обслуживания (их структурных подразделений), оказывающих социальные услуги в стационарной форме социального обслуживания.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Социальное обслуживание осуществляется юридическими лицами независимо от их организационно-правовой формы и (или) индивидуальными предпринимателями, осуществляющими деятельность по предоставлению социальных услуг, предусматривающую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3. Деятельность организаций социального обслуживания осуществляется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2013 г. 442-ФЗ "Об основах социального обслуживания граждан в Российской Федерации" (Собрание законодательства Российской Федерации, 2013, N 52, ст. 7007; </w:t>
      </w:r>
      <w:proofErr w:type="gramStart"/>
      <w:r>
        <w:t xml:space="preserve">2014, N 30, ст. 4257) (далее - Федеральный закон), Гражданским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законодательными и нормативными правовыми актами Российской Федерации, законодательными и нормативными правовыми актами субъектов Российской Федерации.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>4. Организации социального обслуживания предоставляют социальные услуги их получателям в форме социального обслуживания на дому и (или) в полустационарной форме, и (или) в стационарной форме социального обслуживания.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5. Социальные услуги в </w:t>
      </w:r>
      <w:hyperlink r:id="rId7" w:history="1">
        <w:r>
          <w:rPr>
            <w:color w:val="0000FF"/>
          </w:rPr>
          <w:t>полустационарной</w:t>
        </w:r>
      </w:hyperlink>
      <w:r>
        <w:t xml:space="preserve"> форме социального обслуживания предоставляются их получателям организацией социального обслуживания в определенное время суток.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6. Социальные услуги в </w:t>
      </w:r>
      <w:hyperlink r:id="rId8" w:history="1">
        <w:r>
          <w:rPr>
            <w:color w:val="0000FF"/>
          </w:rPr>
          <w:t>стационарной</w:t>
        </w:r>
      </w:hyperlink>
      <w:r>
        <w:t xml:space="preserve"> форме социального обслуживания предоставляются их получателям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в организации социального обслуживания.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7. Социальные услуги в форме социального обслуживания </w:t>
      </w:r>
      <w:hyperlink r:id="rId9" w:history="1">
        <w:r>
          <w:rPr>
            <w:color w:val="0000FF"/>
          </w:rPr>
          <w:t>на дому</w:t>
        </w:r>
      </w:hyperlink>
      <w:r>
        <w:t xml:space="preserve"> предоставляются их получателям организацией социального обслуживания по месту пребывания получателей социальных услуг в </w:t>
      </w:r>
      <w:proofErr w:type="gramStart"/>
      <w:r>
        <w:t>привычной</w:t>
      </w:r>
      <w:proofErr w:type="gramEnd"/>
      <w:r>
        <w:t xml:space="preserve"> благоприятной среде - месте их жительства.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8. В организациях социального обслуживания предоставляются следующие виды социальных услуг с учетом индивидуальных потребностей получателей социальных услуг: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lastRenderedPageBreak/>
        <w:t>1) социально-бытовые;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2) социально-медицинские;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социально-психологические;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4) социально-педагогические;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5) социально-трудовые;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6) социально-правовые;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8) срочные социальные услуги.</w:t>
      </w:r>
    </w:p>
    <w:p w:rsidR="007D60CF" w:rsidRDefault="007D60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60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60CF" w:rsidRDefault="007D60C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D60CF" w:rsidRDefault="007D60CF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24.11.2014 N 1236 утвержден Примерный </w:t>
            </w:r>
            <w:hyperlink r:id="rId10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социальных услуг по видам социальных услуг.</w:t>
            </w:r>
          </w:p>
        </w:tc>
      </w:tr>
    </w:tbl>
    <w:p w:rsidR="007D60CF" w:rsidRDefault="007D60CF">
      <w:pPr>
        <w:pStyle w:val="ConsPlusNormal"/>
        <w:spacing w:before="280"/>
        <w:ind w:firstLine="540"/>
        <w:jc w:val="both"/>
      </w:pPr>
      <w:r>
        <w:t>Перечень социальных услуг, предоставляемых организациями социального обслуживания, утверждается законом субъекта Российской Федерации &lt;1&gt;.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9 части 1 статьи 8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ind w:firstLine="540"/>
        <w:jc w:val="both"/>
      </w:pPr>
      <w:r>
        <w:t xml:space="preserve">9. </w:t>
      </w:r>
      <w:proofErr w:type="gramStart"/>
      <w:r>
        <w:t>Организации социального обслуживания организуют свою деятельность по оказанию постоянной, периодической, разовой помощи, в том числе срочной помощи, получателю социальных услуг в целях улучшения условий его жизнедеятельности и (или) расширения его возможностей самостоятельно обеспечивать свои основные жизненные потребности с учетом категорий получателей социальных услуг, состояния их здоровья, возраста, социального положения и других обстоятельств, которые приводят или могут привести к ухудшению условий</w:t>
      </w:r>
      <w:proofErr w:type="gramEnd"/>
      <w:r>
        <w:t xml:space="preserve"> их жизнедеятельности.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10. При предоставлении социальных услуг в полустационарной форме или в стационарной форме социального обслуживания должны быть обеспечены также:</w:t>
      </w:r>
    </w:p>
    <w:p w:rsidR="007D60CF" w:rsidRDefault="007D60CF">
      <w:pPr>
        <w:pStyle w:val="ConsPlusNormal"/>
        <w:spacing w:before="220"/>
        <w:ind w:firstLine="540"/>
        <w:jc w:val="both"/>
      </w:pPr>
      <w:proofErr w:type="gramStart"/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</w:r>
      <w:proofErr w:type="spellStart"/>
      <w:r>
        <w:t>тифлосурдопереводчика</w:t>
      </w:r>
      <w:proofErr w:type="spellEnd"/>
      <w:r>
        <w:t>, допуск собак-проводников;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4) дублирование голосовой информации текстовой информацией, надписями и (или) </w:t>
      </w:r>
      <w:r>
        <w:lastRenderedPageBreak/>
        <w:t>световыми сигналами, информирование о предоставляемых социальных услугах с использованием русского жестового языка (</w:t>
      </w:r>
      <w:proofErr w:type="spellStart"/>
      <w:r>
        <w:t>сурдоперевода</w:t>
      </w:r>
      <w:proofErr w:type="spellEnd"/>
      <w:r>
        <w:t xml:space="preserve">), допуск </w:t>
      </w:r>
      <w:proofErr w:type="spellStart"/>
      <w:r>
        <w:t>сурдопереводчика</w:t>
      </w:r>
      <w:proofErr w:type="spellEnd"/>
      <w:r>
        <w:t>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5) оказание иных видов посторонней помощи.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</w:t>
      </w:r>
      <w:proofErr w:type="gramEnd"/>
      <w:r>
        <w:t>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12.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13. Социальные услуги предоставляются организациями социального обслуживания в соответствии с порядком предоставления социальных услуг, и в объемах, не менее установленных стандартом социальной услуги &lt;1&gt;.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Статья 27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ind w:firstLine="540"/>
        <w:jc w:val="both"/>
      </w:pPr>
      <w:r>
        <w:t xml:space="preserve">14. При необходимости гражданам, в том числе родителям, опекунам, попечителям, иным законным представителям несовершеннолетних детей организациями социального обслуживания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r:id="rId14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Штатная численность, нормативы обеспечения мягким инвентарем и площадью жилых помещений при предоставлении социальных услуг, нормы питания в организациях социального обслуживания, находящихся в ведении субъекта Российской Федерации, устанавливаются в соответствии с нормативными правовым актами субъекта Российской Федерации, издаваемыми в рамках полномочий, установленных </w:t>
      </w:r>
      <w:hyperlink r:id="rId15" w:history="1">
        <w:r>
          <w:rPr>
            <w:color w:val="0000FF"/>
          </w:rPr>
          <w:t>статьей 8</w:t>
        </w:r>
      </w:hyperlink>
      <w:r>
        <w:t xml:space="preserve"> Федерального закона.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>16. При предоставлении социального обслуживания, в том числе в стационарной форме социального обслуживания, получателю социальных услуг обеспечиваются: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1) надлежащий уход;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2) безопасные условия проживания и предоставления социальных услуг;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соблюдение требований и правил пожарной безопасности;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4) соблюдение требований государственных санитарно-эпидемиологических правил и нормативов.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При предоставлении социальных услуг организация социального обслуживания в установленном законодательством Российской Федерации порядке осуществляет исполнение обязанностей опекунов и попечителей в отношении недееспособных или не полностью дееспособных граждан, помещенных под надзор в эти организации.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lastRenderedPageBreak/>
        <w:t>18. Организации социального обслуживания имеют право: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r:id="rId16" w:history="1">
        <w:r>
          <w:rPr>
            <w:color w:val="0000FF"/>
          </w:rPr>
          <w:t>частью 3 статьи 18</w:t>
        </w:r>
      </w:hyperlink>
      <w:r>
        <w:t xml:space="preserve"> Федерального закона;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быть включенными в реестр поставщиков социальных услуг субъекта Российской Федерации;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19. Организации социального обслуживания вправе предоставлять гражданам по их желанию, выраженному в письменной или электронной форме, дополнительные социальные услуги за плату &lt;1&gt;.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2 статьи 11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ind w:firstLine="540"/>
        <w:jc w:val="both"/>
      </w:pPr>
      <w:r>
        <w:t>20. Организации социального обслуживания обязаны: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1) осуществлять свою деятельность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>, другими федеральными законами, законами и иными нормативными правовыми актами субъекта Российской Федерации;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2) предоставлять социальные услуги получателям социальных услуг в соответствии с </w:t>
      </w:r>
      <w:hyperlink r:id="rId19" w:history="1">
        <w:r>
          <w:rPr>
            <w:color w:val="0000FF"/>
          </w:rPr>
          <w:t>индивидуальными программами</w:t>
        </w:r>
      </w:hyperlink>
      <w:r>
        <w:t xml:space="preserve"> предоставления социальных услуг и условиями договоров, заключенных организациями социального обслуживания с получателями социальных услуг или их законными представителями, на основании требований Федерального </w:t>
      </w:r>
      <w:hyperlink r:id="rId20" w:history="1">
        <w:r>
          <w:rPr>
            <w:color w:val="0000FF"/>
          </w:rPr>
          <w:t>закона</w:t>
        </w:r>
      </w:hyperlink>
      <w:r>
        <w:t>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3) предоставлять срочные социальные услуги в соответствии со </w:t>
      </w:r>
      <w:hyperlink r:id="rId21" w:history="1">
        <w:r>
          <w:rPr>
            <w:color w:val="0000FF"/>
          </w:rPr>
          <w:t>статьей 21</w:t>
        </w:r>
      </w:hyperlink>
      <w:r>
        <w:t xml:space="preserve"> Федерального закона;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4) предоставлять бесплатно в доступной форме получателям социальных услуг или их </w:t>
      </w:r>
      <w:hyperlink r:id="rId22" w:history="1">
        <w:r>
          <w:rPr>
            <w:color w:val="0000FF"/>
          </w:rPr>
          <w:t>законным представителям</w:t>
        </w:r>
      </w:hyperlink>
      <w:r>
        <w:t xml:space="preserve">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 &lt;1&gt;;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Пункт 1 части 1 статьи 12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ind w:firstLine="540"/>
        <w:jc w:val="both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7) осуществлять социальное сопровождение в соответствии со </w:t>
      </w:r>
      <w:hyperlink r:id="rId25" w:history="1">
        <w:r>
          <w:rPr>
            <w:color w:val="0000FF"/>
          </w:rPr>
          <w:t>статьей 22</w:t>
        </w:r>
      </w:hyperlink>
      <w:r>
        <w:t xml:space="preserve"> Федерального </w:t>
      </w:r>
      <w:r>
        <w:lastRenderedPageBreak/>
        <w:t>закона;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8) обеспечивать получателям социальных услуг содействие в прохождении </w:t>
      </w:r>
      <w:proofErr w:type="gramStart"/>
      <w:r>
        <w:t>медико-социальной</w:t>
      </w:r>
      <w:proofErr w:type="gramEnd"/>
      <w:r>
        <w:t xml:space="preserve"> экспертизы, проводимой в установленном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9) предоставлять получателям социальных услуг возможность пользоваться услугами связи, в том числе информационно-телекоммуникационной сети "Интернет" (далее - сеть "Интернет") и услугами почтовой, связи, при получении услуг в организациях социального обслуживания;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12) обеспечивать сохранность личных вещей и ценностей получателей социальных услуг;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21. Организации социального обслуживания при оказании социальных услуг не вправе: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Организации социального обслуживания формируют общедоступные информационные ресурсы, содержащие информацию о деятельности этих организаций, и обеспечивают доступ к данным ресурсам посредством размещения их на информационных стендах в помещениях организаций социального обслуживания, в средствах массовой информации, в сети "Интернет", в том числе на официальном сайте организации социального обслуживания.</w:t>
      </w:r>
    </w:p>
    <w:p w:rsidR="007D60CF" w:rsidRDefault="007D60CF">
      <w:pPr>
        <w:pStyle w:val="ConsPlusNormal"/>
        <w:spacing w:before="220"/>
        <w:ind w:firstLine="540"/>
        <w:jc w:val="both"/>
      </w:pPr>
      <w:bookmarkStart w:id="2" w:name="P111"/>
      <w:bookmarkEnd w:id="2"/>
      <w:r>
        <w:t>22. Организации социального обслуживания обеспечивают открытость и доступность информации: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2) о структуре и об органах управления организации социального обслуживания;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lastRenderedPageBreak/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10) о финансово-хозяйственной деятельности;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13) о проведении независимой оценки качества оказания услуг организациями социального обслуживания, </w:t>
      </w:r>
      <w:proofErr w:type="gramStart"/>
      <w:r>
        <w:t>которая</w:t>
      </w:r>
      <w:proofErr w:type="gramEnd"/>
      <w:r>
        <w:t xml:space="preserve"> определяется уполномоченным федеральным органом исполнительной власти;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23. Информация, указанная в </w:t>
      </w:r>
      <w:hyperlink w:anchor="P111" w:history="1">
        <w:r>
          <w:rPr>
            <w:color w:val="0000FF"/>
          </w:rPr>
          <w:t>пункте 22</w:t>
        </w:r>
      </w:hyperlink>
      <w:r>
        <w:t xml:space="preserve"> Правил, подлежит размещению на официальном сайте организации социального обслуживания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28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организации социального обслуживания в сети "Интернет" и обновления информации об этой организации (в том числе содержание указанной информации и форма ее предоставления) утверждается в соответствии с </w:t>
      </w:r>
      <w:hyperlink r:id="rId29" w:history="1">
        <w:r>
          <w:rPr>
            <w:color w:val="0000FF"/>
          </w:rPr>
          <w:t>частью 3 статьи 13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24. Организациями социального обслуживания проводится независимая оценка качества оказания социальных услуг в соответствии с положениями </w:t>
      </w:r>
      <w:hyperlink r:id="rId30" w:history="1">
        <w:r>
          <w:rPr>
            <w:color w:val="0000FF"/>
          </w:rPr>
          <w:t>статьи 23.1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25. Государственные организации социального обслуживания создают попечительские советы в соответствии с законодательством Российской Федерации. </w:t>
      </w:r>
      <w:proofErr w:type="gramStart"/>
      <w:r>
        <w:t xml:space="preserve">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</w:t>
      </w:r>
      <w:hyperlink r:id="rId31" w:history="1">
        <w:r>
          <w:rPr>
            <w:color w:val="0000FF"/>
          </w:rPr>
          <w:t>Примерного положения</w:t>
        </w:r>
      </w:hyperlink>
      <w:r>
        <w:t xml:space="preserve"> о попечительском совете организации социального обслуживания, утвержденного приказом Минтруда России от 30 июня 2014 г. N 425н (зарегистрирован в Минюсте России N 33371 от 31 </w:t>
      </w:r>
      <w:r>
        <w:lastRenderedPageBreak/>
        <w:t>июля 2014 г.).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26. 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 &lt;1&gt;.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Статья 34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За деятельностью организаций социального обслуживания осуществляется государственный </w:t>
      </w:r>
      <w:hyperlink r:id="rId34" w:history="1">
        <w:r>
          <w:rPr>
            <w:color w:val="0000FF"/>
          </w:rPr>
          <w:t>контроль</w:t>
        </w:r>
      </w:hyperlink>
      <w:r>
        <w:t xml:space="preserve"> (надзор) в Порядке, установленном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</w:t>
      </w:r>
      <w:proofErr w:type="gramEnd"/>
      <w:r>
        <w:t xml:space="preserve"> </w:t>
      </w:r>
      <w:proofErr w:type="gramStart"/>
      <w:r>
        <w:t>N 29, ст. 3601; N 48, ст. 5711; N 52, ст. 6441; 2010, N 17, ст. 1988; N 18, ст. 2142; N 31, ст. 4160, 4193, 4196; N 32, ст. 4298; 2011, N 1, ст. 20; N 17, ст. 2310; N 23, ст. 3263; N 27, ст. 3880; N 30, ст. 4590;</w:t>
      </w:r>
      <w:proofErr w:type="gramEnd"/>
      <w:r>
        <w:t xml:space="preserve"> </w:t>
      </w:r>
      <w:proofErr w:type="gramStart"/>
      <w:r>
        <w:t>N 48, ст. 6728; 2012, N 19, ст. 2281; N 26, ст. 3446; N 31, ст. 4320; N 47, ст. 6402; 2013, N 9, ст. 874; N 27, ст. 3477; N 30, ст. 4041; N 44, ст. 5633; N 48, ст. 6165; N 49, ст. 6338; N 52, ст. 6961, 6979, 6981;</w:t>
      </w:r>
      <w:proofErr w:type="gramEnd"/>
      <w:r>
        <w:t xml:space="preserve"> </w:t>
      </w:r>
      <w:proofErr w:type="gramStart"/>
      <w:r>
        <w:t>2014, N 11, ст. 1092, 1098; N 26, ст. 3366; N 30, ст. 4220, 4235, 4256; N 42, ст. 5615).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>28. Организации социального обслуживания, их структурные подразделения, предоставляющие социальные услуги в стационарной форме социального обслуживания (далее - стационарные организации социального обслуживания) предназначены для предоставления социального обслуживания в стационарной форме при постоянном, временном (на срок, определенный индивидуальной программой предоставления социальных услуг) или пятидневном (в неделю) круглосуточном проживании получателей социальных услуг.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29. Стационарные организации социального обслуживания в зависимости от контингента получателей социальных услуг подразделяются </w:t>
      </w:r>
      <w:proofErr w:type="gramStart"/>
      <w:r>
        <w:t>на</w:t>
      </w:r>
      <w:proofErr w:type="gramEnd"/>
      <w:r>
        <w:t>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1) дома-интернаты (пансионаты), в том числе детские, малой вместимости, для престарелых и инвалидов, ветеранов войны и труда, милосердия;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2) специальные дома-интернаты, в том числе для </w:t>
      </w:r>
      <w:proofErr w:type="gramStart"/>
      <w:r>
        <w:t>престарелых</w:t>
      </w:r>
      <w:proofErr w:type="gramEnd"/>
      <w:r>
        <w:t>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геронтологические центры;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4) психоневрологические интернаты;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5) реабилитационные центры для лиц, страдающих психическими расстройствами;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6) детские дома-интернаты для умственно отсталых детей;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7) иные организации, осуществляющие социальное обслуживание в стационарной форме социального обслуживания.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30. Стационарные организации социального обслуживания создаются в форме учреждения или иной организационно-правовой форме, соответствующей целям предоставления социального обслуживания, в порядке, установленном гражданским </w:t>
      </w:r>
      <w:hyperlink r:id="rId3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31. Функции учредителя стационарных организаций социального обслуживания могут осуществляться федеральным органом исполнительной власти, органом государственной власти субъекта Российской Федерации и иными, уполномоченными в установленном порядке органами, а также юридическими лицами или гражданами (в том числе индивидуальными </w:t>
      </w:r>
      <w:r>
        <w:lastRenderedPageBreak/>
        <w:t>предпринимателями).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32. В стационарных организациях социального обслуживания предоставляются социально-бытовые, социально-медицинские, социально-психологические, социально-педагогические, социально-трудовые, социально-правовые услуги, а также срочные социальные услуги и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33. В стационарных организациях социального обслуживания в рамках мероприятий по социальному сопровождению получателей социальных услуг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услугам, путем привлечения организаций, предоставляющих такую помощь, на основе регламента межведомственного взаимодействия, утверждаемого в соответствии со </w:t>
      </w:r>
      <w:hyperlink r:id="rId37" w:history="1">
        <w:r>
          <w:rPr>
            <w:color w:val="0000FF"/>
          </w:rPr>
          <w:t>статьей 28</w:t>
        </w:r>
      </w:hyperlink>
      <w:r>
        <w:t xml:space="preserve"> Федерального закона.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Предоставление социальных услуг в стационарных организациях социального обслуживания осуществляется с учетом индивидуальной потребности получателя социальных услуг, а также в соответствии с порядком предоставления социальных услуг, утверждаемым уполномоченным органом государственной власти субъектов Российской Федерации, в объемах, не менее установленных стандартом социальной услуги.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34. В структуре стационарных организаций социального обслуживания могут предусматриваться следующие отделения: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1) социально-психологическое;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2) социально-медицинское;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3) отделение милосердия;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4) отделение активного долголетия;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5) социально-реабилитационное;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6) организационно-методическое;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7) иные структурные подразделения, деятельность которых не противоречит целям и задачам деятельности стационарных организаций социального обслуживания, в том числе отделения полустационарного социального обслуживания и социального обслуживания на дому (по согласованию с учредителем).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35. Порядок деятельности структурных подразделений стационарных организаций социального обслуживания определяется руководителем таких организаций в порядке, установленном уставом стационарных организаций социального обслуживания.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36. Основными задачами стационарных организаций социального обслуживания являются:</w:t>
      </w:r>
    </w:p>
    <w:p w:rsidR="007D60CF" w:rsidRDefault="007D60CF">
      <w:pPr>
        <w:pStyle w:val="ConsPlusNormal"/>
        <w:spacing w:before="220"/>
        <w:ind w:firstLine="540"/>
        <w:jc w:val="both"/>
      </w:pPr>
      <w:proofErr w:type="gramStart"/>
      <w:r>
        <w:t>а) предоставление социальных услуг гражданам, полностью или частично утратившим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  <w:proofErr w:type="gramEnd"/>
    </w:p>
    <w:p w:rsidR="007D60CF" w:rsidRDefault="007D60CF">
      <w:pPr>
        <w:pStyle w:val="ConsPlusNormal"/>
        <w:spacing w:before="220"/>
        <w:ind w:firstLine="540"/>
        <w:jc w:val="both"/>
      </w:pPr>
      <w:r>
        <w:t>б) предоставление социальных услуг гражданам, которым такие услуги не могут быть предоставлены в соответствии с их индивидуальной нуждаемостью в других формах социального обслуживания.</w:t>
      </w:r>
    </w:p>
    <w:p w:rsidR="007D60CF" w:rsidRDefault="007D60C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60C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60CF" w:rsidRDefault="007D60C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D60CF" w:rsidRDefault="007D60CF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Минтруда России от 15.10.2015 N 725 утверждены Методические </w:t>
            </w:r>
            <w:hyperlink r:id="rId3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7D60CF" w:rsidRDefault="007D60CF">
      <w:pPr>
        <w:pStyle w:val="ConsPlusNormal"/>
        <w:spacing w:before="280"/>
        <w:ind w:firstLine="540"/>
        <w:jc w:val="both"/>
      </w:pPr>
      <w:r>
        <w:t xml:space="preserve">37. Структура, штатная численность стационарной организации социального обслуживания устанавливается руководителем этой организации в порядке, определяемом уставом организации социального обслуживания, и в соответствии с законодательством Российской Федерации. При формировании штатной численности работников организаций социального обслуживания могут использоваться рекомендуемые нормативы штатной численности организаций, предоставляющих социальные услуги в стационарной форме социального обслуживания (их структурных подразделений), предусмотренные </w:t>
      </w:r>
      <w:hyperlink w:anchor="P182" w:history="1">
        <w:r>
          <w:rPr>
            <w:color w:val="0000FF"/>
          </w:rPr>
          <w:t>приложением N 1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38. Оснащение стационарных организаций социального обслуживания оборудованием осуществляется в порядке, определяемом уставом стационарных организаций социального обслуживания, и в соответствии с законодательством Российской Федерации. Для формирования перечня оборудования, необходимого для оснащения стационарных организаций социального обслуживания, может использоваться рекомендуемый перечень необходимого оборудования для оснащения стационарных организаций социального обслуживания, их структурных подразделений, предусмотренный </w:t>
      </w:r>
      <w:hyperlink w:anchor="P3252" w:history="1">
        <w:r>
          <w:rPr>
            <w:color w:val="0000FF"/>
          </w:rPr>
          <w:t>приложением N 2</w:t>
        </w:r>
      </w:hyperlink>
      <w:r>
        <w:t xml:space="preserve"> к Правилам организации деятельности организаций социального обслуживания, их структурных подразделений.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39. Должности специалистов в стационарных организациях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 xml:space="preserve">40. </w:t>
      </w:r>
      <w:proofErr w:type="gramStart"/>
      <w:r>
        <w:t xml:space="preserve">На должности медицинских работников стационарных организаций социального обслуживания назначаются специалисты, которые соответствуют </w:t>
      </w:r>
      <w:hyperlink r:id="rId39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N 14292), с изменениями, внесенными приказом Министерства здравоохранения</w:t>
      </w:r>
      <w:proofErr w:type="gramEnd"/>
      <w:r>
        <w:t xml:space="preserve"> и социального развития Российской Федерации от 26 декабря 2011 г. N 1644н (зарегистрирован Министерством юстиции Российской Федерации 18 апреля 2012 г., N 23879), по соответствующей специальности.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41. Создание, реорганизация и ликвидация стационарных организаций социального обслуживания осуществляется в порядке, установленном законодательством Российской Федерации.</w:t>
      </w:r>
    </w:p>
    <w:p w:rsidR="007D60CF" w:rsidRDefault="007D60CF">
      <w:pPr>
        <w:pStyle w:val="ConsPlusNormal"/>
        <w:spacing w:before="220"/>
        <w:ind w:firstLine="540"/>
        <w:jc w:val="both"/>
      </w:pPr>
      <w:r>
        <w:t>42. Для целей оказания социального обслуживания стационарными организациями социального обслуживания могут осуществляться иные виды деятельности, предусмотренные уставом таких организаций, в порядке и на условиях, предусмотренных законодательством Российской Федерации.</w:t>
      </w: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jc w:val="both"/>
      </w:pPr>
    </w:p>
    <w:p w:rsidR="007D60CF" w:rsidRDefault="007D60CF">
      <w:pPr>
        <w:pStyle w:val="ConsPlusNormal"/>
        <w:jc w:val="right"/>
        <w:outlineLvl w:val="1"/>
      </w:pPr>
    </w:p>
    <w:sectPr w:rsidR="007D60CF" w:rsidSect="007D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CF"/>
    <w:rsid w:val="007D60CF"/>
    <w:rsid w:val="00A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6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6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6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60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6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6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6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60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955B262FEBC00BADE6B96BE16ADF4DF28AA3D3A1D2D25655D4883E56681D1C4A1182E1F1136A83ED2427C7A154DE4A0F49799A948CF5305j9M" TargetMode="External"/><Relationship Id="rId13" Type="http://schemas.openxmlformats.org/officeDocument/2006/relationships/hyperlink" Target="consultantplus://offline/ref=EBE955B262FEBC00BADE6B96BE16ADF4DF2FA93E381C2D25655D4883E56681D1C4A1182E1F1134AE37D2427C7A154DE4A0F49799A948CF5305j9M" TargetMode="External"/><Relationship Id="rId18" Type="http://schemas.openxmlformats.org/officeDocument/2006/relationships/hyperlink" Target="consultantplus://offline/ref=EBE955B262FEBC00BADE6B96BE16ADF4DF2FA93E381C2D25655D4883E56681D1D6A140221D1228A83EC7142D3C04j0M" TargetMode="External"/><Relationship Id="rId26" Type="http://schemas.openxmlformats.org/officeDocument/2006/relationships/hyperlink" Target="consultantplus://offline/ref=EBE955B262FEBC00BADE6B96BE16ADF4DF2EAC3A3C122D25655D4883E56681D1C4A1182E1F1136AF3CD2427C7A154DE4A0F49799A948CF5305j9M" TargetMode="External"/><Relationship Id="rId39" Type="http://schemas.openxmlformats.org/officeDocument/2006/relationships/hyperlink" Target="consultantplus://offline/ref=EBE955B262FEBC00BADE6B96BE16ADF4DD28A6383E112D25655D4883E56681D1C4A1182E1F1136A937D2427C7A154DE4A0F49799A948CF5305j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E955B262FEBC00BADE6B96BE16ADF4DF2FA93E381C2D25655D4883E56681D1C4A1182E1F1134AB3FD2427C7A154DE4A0F49799A948CF5305j9M" TargetMode="External"/><Relationship Id="rId34" Type="http://schemas.openxmlformats.org/officeDocument/2006/relationships/hyperlink" Target="consultantplus://offline/ref=EBE955B262FEBC00BADE6B96BE16ADF4DF2EAE3732142D25655D4883E56681D1C4A1182E1F1136A83ED2427C7A154DE4A0F49799A948CF5305j9M" TargetMode="External"/><Relationship Id="rId7" Type="http://schemas.openxmlformats.org/officeDocument/2006/relationships/hyperlink" Target="consultantplus://offline/ref=EBE955B262FEBC00BADE6B96BE16ADF4DD2DAD3638132D25655D4883E56681D1C4A1182E1F1136A937D2427C7A154DE4A0F49799A948CF5305j9M" TargetMode="External"/><Relationship Id="rId12" Type="http://schemas.openxmlformats.org/officeDocument/2006/relationships/hyperlink" Target="consultantplus://offline/ref=EBE955B262FEBC00BADE6B96BE16ADF4DF2AAC363D122D25655D4883E56681D1C4A1182E1F1135AE3FD2427C7A154DE4A0F49799A948CF5305j9M" TargetMode="External"/><Relationship Id="rId17" Type="http://schemas.openxmlformats.org/officeDocument/2006/relationships/hyperlink" Target="consultantplus://offline/ref=EBE955B262FEBC00BADE6B96BE16ADF4DF2FA93E381C2D25655D4883E56681D1C4A1182E1F1137AA3CD2427C7A154DE4A0F49799A948CF5305j9M" TargetMode="External"/><Relationship Id="rId25" Type="http://schemas.openxmlformats.org/officeDocument/2006/relationships/hyperlink" Target="consultantplus://offline/ref=EBE955B262FEBC00BADE6B96BE16ADF4DF2FA93E381C2D25655D4883E56681D1C4A1182E1F1134AA3ED2427C7A154DE4A0F49799A948CF5305j9M" TargetMode="External"/><Relationship Id="rId33" Type="http://schemas.openxmlformats.org/officeDocument/2006/relationships/hyperlink" Target="consultantplus://offline/ref=EBE955B262FEBC00BADE6B96BE16ADF4DF2FA93E381C2D25655D4883E56681D1C4A1182E1F1135AD3DD2427C7A154DE4A0F49799A948CF5305j9M" TargetMode="External"/><Relationship Id="rId38" Type="http://schemas.openxmlformats.org/officeDocument/2006/relationships/hyperlink" Target="consultantplus://offline/ref=EBE955B262FEBC00BADE6B96BE16ADF4DD22A63D3E132D25655D4883E56681D1C4A1182E1F1136A937D2427C7A154DE4A0F49799A948CF5305j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E955B262FEBC00BADE6B96BE16ADF4DF2FA93E381C2D25655D4883E56681D1C4A1182E1F1137A039D2427C7A154DE4A0F49799A948CF5305j9M" TargetMode="External"/><Relationship Id="rId20" Type="http://schemas.openxmlformats.org/officeDocument/2006/relationships/hyperlink" Target="consultantplus://offline/ref=EBE955B262FEBC00BADE6B96BE16ADF4DF2FA93E381C2D25655D4883E56681D1D6A140221D1228A83EC7142D3C04j0M" TargetMode="External"/><Relationship Id="rId29" Type="http://schemas.openxmlformats.org/officeDocument/2006/relationships/hyperlink" Target="consultantplus://offline/ref=EBE955B262FEBC00BADE6B96BE16ADF4DF2FA93E381C2D25655D4883E56681D1C4A1182E1F1137AF36D2427C7A154DE4A0F49799A948CF5305j9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955B262FEBC00BADE6B96BE16ADF4DF2FA63739102D25655D4883E56681D1D6A140221D1228A83EC7142D3C04j0M" TargetMode="External"/><Relationship Id="rId11" Type="http://schemas.openxmlformats.org/officeDocument/2006/relationships/hyperlink" Target="consultantplus://offline/ref=EBE955B262FEBC00BADE6B96BE16ADF4DF2FA93E381C2D25655D4883E56681D1C4A1182E1F1136A03FD2427C7A154DE4A0F49799A948CF5305j9M" TargetMode="External"/><Relationship Id="rId24" Type="http://schemas.openxmlformats.org/officeDocument/2006/relationships/hyperlink" Target="consultantplus://offline/ref=EBE955B262FEBC00BADE6B96BE16ADF4DF2FA93E381C2D25655D4883E56681D1C4A1182E1F1137AA3BD2427C7A154DE4A0F49799A948CF5305j9M" TargetMode="External"/><Relationship Id="rId32" Type="http://schemas.openxmlformats.org/officeDocument/2006/relationships/hyperlink" Target="consultantplus://offline/ref=EBE955B262FEBC00BADE6B96BE16ADF4DF2FAF3D3F1C2D25655D4883E56681D1C4A11827171A62F87A8C1B2F3D5E41E6BDE8969B0Bj7M" TargetMode="External"/><Relationship Id="rId37" Type="http://schemas.openxmlformats.org/officeDocument/2006/relationships/hyperlink" Target="consultantplus://offline/ref=EBE955B262FEBC00BADE6B96BE16ADF4DF2FA93E381C2D25655D4883E56681D1C4A1182E1F1134A03BD2427C7A154DE4A0F49799A948CF5305j9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BE955B262FEBC00BADE6B96BE16ADF4DF2FA93E381C2D25655D4883E56681D1C4A1182E1F1136AF37D2427C7A154DE4A0F49799A948CF5305j9M" TargetMode="External"/><Relationship Id="rId15" Type="http://schemas.openxmlformats.org/officeDocument/2006/relationships/hyperlink" Target="consultantplus://offline/ref=EBE955B262FEBC00BADE6B96BE16ADF4DF2FA93E381C2D25655D4883E56681D1C4A1182E1F1136A13FD2427C7A154DE4A0F49799A948CF5305j9M" TargetMode="External"/><Relationship Id="rId23" Type="http://schemas.openxmlformats.org/officeDocument/2006/relationships/hyperlink" Target="consultantplus://offline/ref=EBE955B262FEBC00BADE6B96BE16ADF4DF2FAF3D3C162D25655D4883E56681D1D6A140221D1228A83EC7142D3C04j0M" TargetMode="External"/><Relationship Id="rId28" Type="http://schemas.openxmlformats.org/officeDocument/2006/relationships/hyperlink" Target="consultantplus://offline/ref=EBE955B262FEBC00BADE6B96BE16ADF4DE23A839321D2D25655D4883E56681D1C4A1182E1F1136A83ED2427C7A154DE4A0F49799A948CF5305j9M" TargetMode="External"/><Relationship Id="rId36" Type="http://schemas.openxmlformats.org/officeDocument/2006/relationships/hyperlink" Target="consultantplus://offline/ref=EBE955B262FEBC00BADE6B96BE16ADF4DF2FA63739102D25655D4883E56681D1C4A1182E181036A26A885278334243F8A2EA889BB7480CjFM" TargetMode="External"/><Relationship Id="rId10" Type="http://schemas.openxmlformats.org/officeDocument/2006/relationships/hyperlink" Target="consultantplus://offline/ref=EBE955B262FEBC00BADE6B96BE16ADF4DD2DAF3B38172D25655D4883E56681D1C4A1182E1F1136A937D2427C7A154DE4A0F49799A948CF5305j9M" TargetMode="External"/><Relationship Id="rId19" Type="http://schemas.openxmlformats.org/officeDocument/2006/relationships/hyperlink" Target="consultantplus://offline/ref=EBE955B262FEBC00BADE6B96BE16ADF4DE23A839321C2D25655D4883E56681D1C4A1182E1F1136A13BD2427C7A154DE4A0F49799A948CF5305j9M" TargetMode="External"/><Relationship Id="rId31" Type="http://schemas.openxmlformats.org/officeDocument/2006/relationships/hyperlink" Target="consultantplus://offline/ref=EBE955B262FEBC00BADE6B96BE16ADF4DD2CA83733152D25655D4883E56681D1C4A1182E1F1136A83ED2427C7A154DE4A0F49799A948CF5305j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955B262FEBC00BADE6B96BE16ADF4DD2DAA3F32152D25655D4883E56681D1C4A1182E1F1136A83ED2427C7A154DE4A0F49799A948CF5305j9M" TargetMode="External"/><Relationship Id="rId14" Type="http://schemas.openxmlformats.org/officeDocument/2006/relationships/hyperlink" Target="consultantplus://offline/ref=EBE955B262FEBC00BADE6B96BE16ADF4DF2FA93E381C2D25655D4883E56681D1C4A1182E1F1134A03BD2427C7A154DE4A0F49799A948CF5305j9M" TargetMode="External"/><Relationship Id="rId22" Type="http://schemas.openxmlformats.org/officeDocument/2006/relationships/hyperlink" Target="consultantplus://offline/ref=EBE955B262FEBC00BADE6B96BE16ADF4D523A8393A1E702F6D044481E269DEC6C3E8142F1F1136AD358D47696B4D42E5BDEB9687B54ACD05j1M" TargetMode="External"/><Relationship Id="rId27" Type="http://schemas.openxmlformats.org/officeDocument/2006/relationships/hyperlink" Target="consultantplus://offline/ref=EBE955B262FEBC00BADE6B96BE16ADF4DF2FA63732102D25655D4883E56681D1C4A1182E1F1136A037D2427C7A154DE4A0F49799A948CF5305j9M" TargetMode="External"/><Relationship Id="rId30" Type="http://schemas.openxmlformats.org/officeDocument/2006/relationships/hyperlink" Target="consultantplus://offline/ref=EBE955B262FEBC00BADE6B96BE16ADF4DF2FA93E381C2D25655D4883E56681D1C4A1182E1F1135AF37D2427C7A154DE4A0F49799A948CF5305j9M" TargetMode="External"/><Relationship Id="rId35" Type="http://schemas.openxmlformats.org/officeDocument/2006/relationships/hyperlink" Target="consultantplus://offline/ref=EBE955B262FEBC00BADE6B96BE16ADF4DF2FA93E3F162D25655D4883E56681D1D6A140221D1228A83EC7142D3C04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4609</Words>
  <Characters>26275</Characters>
  <Application>Microsoft Office Word</Application>
  <DocSecurity>0</DocSecurity>
  <Lines>218</Lines>
  <Paragraphs>61</Paragraphs>
  <ScaleCrop>false</ScaleCrop>
  <Company/>
  <LinksUpToDate>false</LinksUpToDate>
  <CharactersWithSpaces>30823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2020-10-23T12:35:00Z</dcterms:created>
  <dcterms:modified xsi:type="dcterms:W3CDTF">2020-10-23T12:38:00Z</dcterms:modified>
</cp:coreProperties>
</file>